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Şubat 2022 Faaliyet Raporu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1-  MHP İstanbul Milletvekili Sayın</w:t>
      </w:r>
      <w:r w:rsidDel="00000000" w:rsidR="00000000" w:rsidRPr="00000000">
        <w:rPr>
          <w:b w:val="1"/>
          <w:rtl w:val="0"/>
        </w:rPr>
        <w:t xml:space="preserve"> Arzu Erdem</w:t>
      </w:r>
      <w:r w:rsidDel="00000000" w:rsidR="00000000" w:rsidRPr="00000000">
        <w:rPr>
          <w:rtl w:val="0"/>
        </w:rPr>
        <w:t xml:space="preserve"> Hanımefendi ile özel eğitim ve rehabilitasyon hizmetinin seans ücretinin katsayıya bağlanması konusunda mevzuat değişikliği taleplerimize ilişkin görüşme gerçekleşmiştir. Sayın Erdem bu konuda destek sözü vermiştir.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/>
        <w:drawing>
          <wp:inline distB="114300" distT="114300" distL="114300" distR="114300">
            <wp:extent cx="2642492" cy="3084297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42492" cy="30842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2- Dernek instagram hesabımızdan, Çocuk ve Ergen Psikiyatristi</w:t>
      </w:r>
      <w:r w:rsidDel="00000000" w:rsidR="00000000" w:rsidRPr="00000000">
        <w:rPr>
          <w:b w:val="1"/>
          <w:rtl w:val="0"/>
        </w:rPr>
        <w:t xml:space="preserve"> Prf. Dr. Ali Evren Tufan</w:t>
      </w:r>
      <w:r w:rsidDel="00000000" w:rsidR="00000000" w:rsidRPr="00000000">
        <w:rPr>
          <w:rtl w:val="0"/>
        </w:rPr>
        <w:t xml:space="preserve"> ile Dikkat Eksikliği ve Hiperaktivite Bozukluğu konulu bir canlı yayın gerçekleştirildi.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/>
        <w:drawing>
          <wp:inline distB="114300" distT="114300" distL="114300" distR="114300">
            <wp:extent cx="2549662" cy="25419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9662" cy="25419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3- AK Parti Genel Başkan Yardımcısı Sayın Julide Sarıeroğlu ile özel eğitim ve rehabilitasyon seans ücretlerinin</w:t>
      </w:r>
      <w:r w:rsidDel="00000000" w:rsidR="00000000" w:rsidRPr="00000000">
        <w:rPr>
          <w:b w:val="1"/>
          <w:rtl w:val="0"/>
        </w:rPr>
        <w:t xml:space="preserve"> 1 Temmuz’ dan geçerli olmak üzere memur maaş katsayısına bağlanmasına </w:t>
      </w:r>
      <w:r w:rsidDel="00000000" w:rsidR="00000000" w:rsidRPr="00000000">
        <w:rPr>
          <w:rtl w:val="0"/>
        </w:rPr>
        <w:t xml:space="preserve">ilişkin verimli bir görüşme gerçekleştirdik.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/>
        <w:drawing>
          <wp:inline distB="114300" distT="114300" distL="114300" distR="114300">
            <wp:extent cx="2624138" cy="3097479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4138" cy="30974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4- ÖZERKDER olarak, Rehberlik Hizmetleri Genel Müdürü</w:t>
      </w:r>
      <w:r w:rsidDel="00000000" w:rsidR="00000000" w:rsidRPr="00000000">
        <w:rPr>
          <w:b w:val="1"/>
          <w:rtl w:val="0"/>
        </w:rPr>
        <w:t xml:space="preserve"> Prf. Dr. Kemal Varın Numanoğlu</w:t>
      </w:r>
      <w:r w:rsidDel="00000000" w:rsidR="00000000" w:rsidRPr="00000000">
        <w:rPr>
          <w:rtl w:val="0"/>
        </w:rPr>
        <w:t xml:space="preserve">’ na ziyarette bulunarak alanımızın genel sorunları ve çözüm önerilerine ilişkin verimli bir görüşme gerçekleştirdik.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/>
        <w:drawing>
          <wp:inline distB="114300" distT="114300" distL="114300" distR="114300">
            <wp:extent cx="2757488" cy="2368141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57488" cy="23681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5- ÖZERKDER olarak davet edildiğimiz Türkiye Ekonomi Modeli Yeni Adımlar Toplantısı sonrasında Maliye Bakanı Talimatıyla Bakan Yrd. Mahmut Gürcan ile Başkanımız Faruk Sevindi görüşme gerçekleştirmiştir.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Başkanımız </w:t>
      </w:r>
      <w:r w:rsidDel="00000000" w:rsidR="00000000" w:rsidRPr="00000000">
        <w:rPr>
          <w:b w:val="1"/>
          <w:rtl w:val="0"/>
        </w:rPr>
        <w:t xml:space="preserve">1 Temmuz itibariyle katsayıya bağlı bir ücret artışı</w:t>
      </w:r>
      <w:r w:rsidDel="00000000" w:rsidR="00000000" w:rsidRPr="00000000">
        <w:rPr>
          <w:rtl w:val="0"/>
        </w:rPr>
        <w:t xml:space="preserve">nı talep etmiştir.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Sn Bakan Yrd. konuyu bildiğini ve Ankara’da detaylı bir görüşme yapmayı teklif etmiştir.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Seçkin bir toplantıya ÖZERKDER olarak davet edilmek ve sonrasında yapılan bu görüşme çok değerli olmuştur.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/>
        <w:drawing>
          <wp:inline distB="114300" distT="114300" distL="114300" distR="114300">
            <wp:extent cx="1595438" cy="2119760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5438" cy="21197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852738" cy="2137184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2738" cy="21371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806.5748031496071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t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